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F" w:rsidRDefault="00BC6A5F">
      <w:pPr>
        <w:pStyle w:val="Header"/>
        <w:tabs>
          <w:tab w:val="clear" w:pos="4320"/>
          <w:tab w:val="clear" w:pos="8640"/>
        </w:tabs>
        <w:ind w:left="-450" w:right="-547" w:hanging="450"/>
        <w:rPr>
          <w:rFonts w:ascii="Arial" w:hAnsi="Arial"/>
          <w:sz w:val="16"/>
        </w:rPr>
      </w:pPr>
      <w:r>
        <w:t xml:space="preserve">  </w:t>
      </w:r>
      <w:r w:rsidR="00545989">
        <w:rPr>
          <w:noProof/>
        </w:rPr>
        <w:drawing>
          <wp:inline distT="0" distB="0" distL="0" distR="0">
            <wp:extent cx="2438400" cy="561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/>
          <w:sz w:val="16"/>
        </w:rPr>
        <w:t xml:space="preserve">17309 Taft Road   Spring Lake, </w:t>
      </w:r>
      <w:proofErr w:type="gramStart"/>
      <w:r>
        <w:rPr>
          <w:rFonts w:ascii="Arial" w:hAnsi="Arial"/>
          <w:sz w:val="16"/>
        </w:rPr>
        <w:t xml:space="preserve">MI  </w:t>
      </w:r>
      <w:r w:rsidR="00463B73">
        <w:rPr>
          <w:rFonts w:ascii="Arial" w:hAnsi="Arial"/>
          <w:sz w:val="16"/>
        </w:rPr>
        <w:t>49456</w:t>
      </w:r>
      <w:proofErr w:type="gramEnd"/>
      <w:r w:rsidR="00463B73">
        <w:rPr>
          <w:rFonts w:ascii="Arial" w:hAnsi="Arial"/>
          <w:sz w:val="16"/>
        </w:rPr>
        <w:t>_______________________   P</w:t>
      </w:r>
      <w:r>
        <w:rPr>
          <w:rFonts w:ascii="Arial" w:hAnsi="Arial"/>
          <w:sz w:val="16"/>
        </w:rPr>
        <w:t>h</w:t>
      </w:r>
      <w:r w:rsidR="00463B73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 xml:space="preserve"> (616)-846-6530</w:t>
      </w:r>
    </w:p>
    <w:p w:rsidR="000126AF" w:rsidRDefault="000126AF">
      <w:pPr>
        <w:pStyle w:val="Header"/>
        <w:tabs>
          <w:tab w:val="clear" w:pos="4320"/>
          <w:tab w:val="clear" w:pos="8640"/>
        </w:tabs>
        <w:ind w:left="-450" w:right="-547" w:hanging="450"/>
        <w:rPr>
          <w:rFonts w:ascii="Arial" w:hAnsi="Arial"/>
          <w:sz w:val="16"/>
        </w:rPr>
      </w:pPr>
    </w:p>
    <w:p w:rsidR="000126AF" w:rsidRDefault="000126AF">
      <w:pPr>
        <w:pStyle w:val="Header"/>
        <w:tabs>
          <w:tab w:val="clear" w:pos="4320"/>
          <w:tab w:val="clear" w:pos="8640"/>
        </w:tabs>
        <w:ind w:left="-450" w:right="-547" w:hanging="450"/>
        <w:rPr>
          <w:rFonts w:ascii="Arial" w:hAnsi="Arial"/>
          <w:sz w:val="16"/>
        </w:rPr>
      </w:pPr>
    </w:p>
    <w:p w:rsidR="001058A8" w:rsidRPr="000048D7" w:rsidRDefault="00373E1D" w:rsidP="001058A8">
      <w:pPr>
        <w:pStyle w:val="Header"/>
        <w:tabs>
          <w:tab w:val="clear" w:pos="4320"/>
          <w:tab w:val="clear" w:pos="8640"/>
        </w:tabs>
        <w:ind w:left="-450" w:right="-547" w:hanging="450"/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HONDA ODOR</w:t>
      </w:r>
      <w:r w:rsidR="000126AF" w:rsidRPr="000048D7">
        <w:rPr>
          <w:rFonts w:ascii="Arial" w:hAnsi="Arial"/>
          <w:b/>
          <w:sz w:val="36"/>
          <w:szCs w:val="36"/>
          <w:u w:val="single"/>
        </w:rPr>
        <w:t xml:space="preserve"> TESTER OPERATING INSTRUCTIONS</w:t>
      </w:r>
    </w:p>
    <w:p w:rsidR="000126AF" w:rsidRDefault="000126AF" w:rsidP="000126AF">
      <w:pPr>
        <w:pStyle w:val="Header"/>
        <w:tabs>
          <w:tab w:val="clear" w:pos="4320"/>
          <w:tab w:val="clear" w:pos="8640"/>
        </w:tabs>
        <w:ind w:left="-450" w:right="-547" w:hanging="450"/>
        <w:jc w:val="center"/>
        <w:rPr>
          <w:rFonts w:ascii="Arial" w:hAnsi="Arial"/>
          <w:b/>
          <w:sz w:val="24"/>
          <w:szCs w:val="24"/>
          <w:u w:val="single"/>
        </w:rPr>
      </w:pPr>
    </w:p>
    <w:p w:rsidR="000126AF" w:rsidRDefault="00916959" w:rsidP="001058A8">
      <w:pPr>
        <w:pStyle w:val="Header"/>
        <w:tabs>
          <w:tab w:val="clear" w:pos="4320"/>
          <w:tab w:val="clear" w:pos="8640"/>
        </w:tabs>
        <w:ind w:right="-547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Prior t</w:t>
      </w:r>
      <w:r w:rsidR="001058A8">
        <w:rPr>
          <w:rFonts w:ascii="Arial" w:hAnsi="Arial"/>
          <w:b/>
          <w:sz w:val="28"/>
          <w:szCs w:val="28"/>
          <w:u w:val="single"/>
        </w:rPr>
        <w:t>o Use:</w:t>
      </w:r>
    </w:p>
    <w:p w:rsidR="001058A8" w:rsidRDefault="001058A8" w:rsidP="001058A8">
      <w:pPr>
        <w:pStyle w:val="Header"/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</w:p>
    <w:p w:rsidR="001058A8" w:rsidRDefault="001058A8" w:rsidP="001058A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Connect the tester</w:t>
      </w:r>
      <w:r w:rsidRPr="001058A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</w:t>
      </w:r>
      <w:r w:rsidRPr="001058A8">
        <w:rPr>
          <w:rFonts w:ascii="Arial" w:hAnsi="Arial"/>
          <w:sz w:val="24"/>
          <w:szCs w:val="24"/>
        </w:rPr>
        <w:t xml:space="preserve"> 110</w:t>
      </w:r>
      <w:r>
        <w:rPr>
          <w:rFonts w:ascii="Arial" w:hAnsi="Arial"/>
          <w:sz w:val="24"/>
          <w:szCs w:val="24"/>
        </w:rPr>
        <w:t>V</w:t>
      </w:r>
      <w:r w:rsidRPr="001058A8">
        <w:rPr>
          <w:rFonts w:ascii="Arial" w:hAnsi="Arial"/>
          <w:sz w:val="24"/>
          <w:szCs w:val="24"/>
        </w:rPr>
        <w:t xml:space="preserve"> AC</w:t>
      </w:r>
      <w:r>
        <w:rPr>
          <w:rFonts w:ascii="Arial" w:hAnsi="Arial"/>
          <w:sz w:val="24"/>
          <w:szCs w:val="24"/>
        </w:rPr>
        <w:t xml:space="preserve"> power using the</w:t>
      </w:r>
      <w:r w:rsidRPr="001058A8">
        <w:rPr>
          <w:rFonts w:ascii="Arial" w:hAnsi="Arial"/>
          <w:sz w:val="24"/>
          <w:szCs w:val="24"/>
        </w:rPr>
        <w:t xml:space="preserve"> provided cord.</w:t>
      </w:r>
    </w:p>
    <w:p w:rsidR="001058A8" w:rsidRDefault="001058A8" w:rsidP="001058A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Connect the nitrogen supply via the barbed fitting on the back of the tester. </w:t>
      </w:r>
    </w:p>
    <w:p w:rsidR="001058A8" w:rsidRDefault="001058A8" w:rsidP="001058A8">
      <w:pPr>
        <w:pStyle w:val="Header"/>
        <w:tabs>
          <w:tab w:val="clear" w:pos="4320"/>
          <w:tab w:val="clear" w:pos="8640"/>
        </w:tabs>
        <w:ind w:left="720" w:right="-547"/>
        <w:jc w:val="center"/>
        <w:rPr>
          <w:rFonts w:ascii="Arial" w:hAnsi="Arial"/>
          <w:noProof/>
          <w:sz w:val="24"/>
          <w:szCs w:val="24"/>
        </w:rPr>
      </w:pPr>
    </w:p>
    <w:p w:rsidR="001058A8" w:rsidRDefault="001058A8" w:rsidP="001058A8">
      <w:pPr>
        <w:pStyle w:val="Header"/>
        <w:tabs>
          <w:tab w:val="clear" w:pos="4320"/>
          <w:tab w:val="clear" w:pos="8640"/>
        </w:tabs>
        <w:ind w:right="-547"/>
        <w:jc w:val="center"/>
        <w:rPr>
          <w:rFonts w:ascii="Arial" w:hAnsi="Arial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96.25pt;margin-top:37.3pt;width:56.45pt;height:44.55pt;flip:x;z-index:251662336" o:connectortype="straight" strokecolor="black [3213]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14.65pt;margin-top:16.85pt;width:77.5pt;height:19.4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>
            <v:textbox style="mso-fit-shape-to-text:t">
              <w:txbxContent>
                <w:p w:rsidR="001058A8" w:rsidRDefault="001058A8" w:rsidP="001058A8">
                  <w:pPr>
                    <w:jc w:val="center"/>
                  </w:pPr>
                  <w:r>
                    <w:t>Nitrogen Input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8" type="#_x0000_t202" style="position:absolute;left:0;text-align:left;margin-left:-55.9pt;margin-top:145.15pt;width:128.75pt;height:19.4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>
            <v:textbox style="mso-fit-shape-to-text:t">
              <w:txbxContent>
                <w:p w:rsidR="001058A8" w:rsidRDefault="001058A8" w:rsidP="001058A8">
                  <w:pPr>
                    <w:jc w:val="center"/>
                  </w:pPr>
                  <w:r>
                    <w:t>Power Receptacle &amp; Switch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52.95pt;margin-top:164.6pt;width:85.4pt;height:25.25pt;z-index:251660288" o:connectortype="straight" strokecolor="black [3213]">
            <v:stroke endarrow="block"/>
          </v:shape>
        </w:pict>
      </w: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271749" cy="2968388"/>
            <wp:effectExtent l="0" t="0" r="0" b="0"/>
            <wp:docPr id="5" name="Picture 5" descr="Z:\Projects\2017\2170379 Eagle Ottawa Honda Odor Tester (2)\Pictures\Complete\-1\20171127_1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2017\2170379 Eagle Ottawa Honda Odor Tester (2)\Pictures\Complete\-1\20171127_113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5" r="11198"/>
                    <a:stretch/>
                  </pic:blipFill>
                  <pic:spPr bwMode="auto">
                    <a:xfrm>
                      <a:off x="0" y="0"/>
                      <a:ext cx="4273433" cy="29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8A8" w:rsidRDefault="001058A8" w:rsidP="001058A8">
      <w:pPr>
        <w:pStyle w:val="Header"/>
        <w:tabs>
          <w:tab w:val="clear" w:pos="4320"/>
          <w:tab w:val="clear" w:pos="8640"/>
        </w:tabs>
        <w:ind w:right="-547"/>
        <w:jc w:val="center"/>
        <w:rPr>
          <w:rFonts w:ascii="Arial" w:hAnsi="Arial"/>
          <w:sz w:val="24"/>
          <w:szCs w:val="24"/>
        </w:rPr>
      </w:pPr>
    </w:p>
    <w:p w:rsidR="001058A8" w:rsidRDefault="00770B4E" w:rsidP="001058A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Use the pressure regulator to</w:t>
      </w:r>
      <w:r w:rsidR="001058A8">
        <w:rPr>
          <w:rFonts w:ascii="Arial" w:hAnsi="Arial"/>
          <w:sz w:val="24"/>
          <w:szCs w:val="24"/>
        </w:rPr>
        <w:t xml:space="preserve"> reduce incoming pressure.  </w:t>
      </w:r>
      <w:r w:rsidRPr="00916959">
        <w:rPr>
          <w:rFonts w:ascii="Arial" w:hAnsi="Arial"/>
          <w:b/>
          <w:sz w:val="24"/>
          <w:szCs w:val="24"/>
        </w:rPr>
        <w:t xml:space="preserve">Note: </w:t>
      </w:r>
      <w:r w:rsidR="001058A8" w:rsidRPr="00916959">
        <w:rPr>
          <w:rFonts w:ascii="Arial" w:hAnsi="Arial"/>
          <w:b/>
          <w:sz w:val="24"/>
          <w:szCs w:val="24"/>
        </w:rPr>
        <w:t xml:space="preserve">Do not exceed </w:t>
      </w:r>
      <w:r w:rsidRPr="00916959">
        <w:rPr>
          <w:rFonts w:ascii="Arial" w:hAnsi="Arial"/>
          <w:b/>
          <w:sz w:val="24"/>
          <w:szCs w:val="24"/>
        </w:rPr>
        <w:t>75psi of outgoing pressure.</w:t>
      </w:r>
    </w:p>
    <w:p w:rsidR="00770B4E" w:rsidRDefault="00770B4E" w:rsidP="00770B4E">
      <w:pPr>
        <w:pStyle w:val="Header"/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</w:p>
    <w:p w:rsidR="00770B4E" w:rsidRDefault="00770B4E" w:rsidP="00770B4E">
      <w:pPr>
        <w:pStyle w:val="Header"/>
        <w:tabs>
          <w:tab w:val="clear" w:pos="4320"/>
          <w:tab w:val="clear" w:pos="8640"/>
        </w:tabs>
        <w:ind w:right="-547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Usage:</w:t>
      </w:r>
    </w:p>
    <w:p w:rsidR="00770B4E" w:rsidRPr="00770B4E" w:rsidRDefault="00770B4E" w:rsidP="00770B4E">
      <w:pPr>
        <w:pStyle w:val="Header"/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</w:p>
    <w:p w:rsidR="00770B4E" w:rsidRDefault="00770B4E" w:rsidP="00770B4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Select the correct diameter brass fittings for both </w:t>
      </w:r>
      <w:bookmarkStart w:id="0" w:name="_GoBack"/>
      <w:r>
        <w:rPr>
          <w:rFonts w:ascii="Arial" w:hAnsi="Arial"/>
          <w:sz w:val="24"/>
          <w:szCs w:val="24"/>
        </w:rPr>
        <w:t>t</w:t>
      </w:r>
      <w:bookmarkEnd w:id="0"/>
      <w:r>
        <w:rPr>
          <w:rFonts w:ascii="Arial" w:hAnsi="Arial"/>
          <w:sz w:val="24"/>
          <w:szCs w:val="24"/>
        </w:rPr>
        <w:t>he vacuum &amp; nitrogen ports.  Two blank fittings for each port are provided.  These can be drilled to the correct diameter for the fill stem on your bag.</w:t>
      </w:r>
    </w:p>
    <w:p w:rsidR="00770B4E" w:rsidRDefault="00770B4E" w:rsidP="00770B4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Power the tester on via the Power Switch on the back of the machine.</w:t>
      </w:r>
    </w:p>
    <w:p w:rsidR="00770B4E" w:rsidRDefault="00770B4E" w:rsidP="00770B4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Verify the flow of nitrogen by clicking the “Fill” selector to either setting.</w:t>
      </w:r>
    </w:p>
    <w:p w:rsidR="00770B4E" w:rsidRDefault="00770B4E" w:rsidP="00770B4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Adjust the flow meter via the green knob on the front.  It should read 6L/min when adjusted.  </w:t>
      </w:r>
      <w:r w:rsidRPr="00916959">
        <w:rPr>
          <w:rFonts w:ascii="Arial" w:hAnsi="Arial"/>
          <w:b/>
          <w:sz w:val="24"/>
          <w:szCs w:val="24"/>
        </w:rPr>
        <w:t>Note: Changing incoming pressure will change flow</w:t>
      </w:r>
      <w:r w:rsidR="00916959">
        <w:rPr>
          <w:rFonts w:ascii="Arial" w:hAnsi="Arial"/>
          <w:b/>
          <w:sz w:val="24"/>
          <w:szCs w:val="24"/>
        </w:rPr>
        <w:t xml:space="preserve"> rate</w:t>
      </w:r>
      <w:r w:rsidRPr="00916959">
        <w:rPr>
          <w:rFonts w:ascii="Arial" w:hAnsi="Arial"/>
          <w:b/>
          <w:sz w:val="24"/>
          <w:szCs w:val="24"/>
        </w:rPr>
        <w:t>.</w:t>
      </w:r>
    </w:p>
    <w:p w:rsidR="00770B4E" w:rsidRDefault="00770B4E" w:rsidP="00770B4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Insert</w:t>
      </w:r>
      <w:r w:rsidR="00916959">
        <w:rPr>
          <w:rFonts w:ascii="Arial" w:hAnsi="Arial"/>
          <w:sz w:val="24"/>
          <w:szCs w:val="24"/>
        </w:rPr>
        <w:t xml:space="preserve"> and hold</w:t>
      </w:r>
      <w:r>
        <w:rPr>
          <w:rFonts w:ascii="Arial" w:hAnsi="Arial"/>
          <w:sz w:val="24"/>
          <w:szCs w:val="24"/>
        </w:rPr>
        <w:t xml:space="preserve"> the fill stem of the sample bag into the vacuum port of the tester.  Open the bag valve.  Press and hold the vacuum button until the bag is sufficiently evacuated.</w:t>
      </w:r>
      <w:r w:rsidR="00916959">
        <w:rPr>
          <w:rFonts w:ascii="Arial" w:hAnsi="Arial"/>
          <w:sz w:val="24"/>
          <w:szCs w:val="24"/>
        </w:rPr>
        <w:t xml:space="preserve"> Close the bag valve.  Remove the fill stem from the vacuum port.</w:t>
      </w:r>
    </w:p>
    <w:p w:rsidR="00916959" w:rsidRDefault="00916959" w:rsidP="0091695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Insert and hold the fill stem of the sample bag into the </w:t>
      </w:r>
      <w:r>
        <w:rPr>
          <w:rFonts w:ascii="Arial" w:hAnsi="Arial"/>
          <w:sz w:val="24"/>
          <w:szCs w:val="24"/>
        </w:rPr>
        <w:t>nitrogen</w:t>
      </w:r>
      <w:r>
        <w:rPr>
          <w:rFonts w:ascii="Arial" w:hAnsi="Arial"/>
          <w:sz w:val="24"/>
          <w:szCs w:val="24"/>
        </w:rPr>
        <w:t xml:space="preserve"> port of the tester.  Open the bag valve.  </w:t>
      </w:r>
      <w:r>
        <w:rPr>
          <w:rFonts w:ascii="Arial" w:hAnsi="Arial"/>
          <w:sz w:val="24"/>
          <w:szCs w:val="24"/>
        </w:rPr>
        <w:t>Select 2L or 3L of nitrogen to be filled via the selector switch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 Filling is controlled based on time.  Once the flow meter is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showing zero, c</w:t>
      </w:r>
      <w:r>
        <w:rPr>
          <w:rFonts w:ascii="Arial" w:hAnsi="Arial"/>
          <w:sz w:val="24"/>
          <w:szCs w:val="24"/>
        </w:rPr>
        <w:t xml:space="preserve">lose the bag valve.  Remove the fill stem from the </w:t>
      </w:r>
      <w:r>
        <w:rPr>
          <w:rFonts w:ascii="Arial" w:hAnsi="Arial"/>
          <w:sz w:val="24"/>
          <w:szCs w:val="24"/>
        </w:rPr>
        <w:t>fill</w:t>
      </w:r>
      <w:r>
        <w:rPr>
          <w:rFonts w:ascii="Arial" w:hAnsi="Arial"/>
          <w:sz w:val="24"/>
          <w:szCs w:val="24"/>
        </w:rPr>
        <w:t xml:space="preserve"> port.</w:t>
      </w:r>
    </w:p>
    <w:p w:rsidR="00916959" w:rsidRDefault="00916959" w:rsidP="00916959">
      <w:pPr>
        <w:pStyle w:val="Header"/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</w:p>
    <w:p w:rsidR="00916959" w:rsidRDefault="00916959" w:rsidP="00916959">
      <w:pPr>
        <w:pStyle w:val="Header"/>
        <w:tabs>
          <w:tab w:val="clear" w:pos="4320"/>
          <w:tab w:val="clear" w:pos="8640"/>
        </w:tabs>
        <w:ind w:right="-547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lastRenderedPageBreak/>
        <w:t>Adjusting the Timers:</w:t>
      </w:r>
    </w:p>
    <w:p w:rsidR="00916959" w:rsidRDefault="00916959" w:rsidP="00916959">
      <w:pPr>
        <w:pStyle w:val="Header"/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</w:p>
    <w:p w:rsidR="00916959" w:rsidRDefault="00916959" w:rsidP="0091695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Power down and unplug all connections to the tester.</w:t>
      </w:r>
    </w:p>
    <w:p w:rsidR="00916959" w:rsidRDefault="00916959" w:rsidP="0091695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Remove the eight screws in the back panel.</w:t>
      </w:r>
    </w:p>
    <w:p w:rsidR="00916959" w:rsidRPr="00916959" w:rsidRDefault="00E91727" w:rsidP="0091695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Allow the</w:t>
      </w:r>
      <w:r w:rsidR="00916959">
        <w:rPr>
          <w:rFonts w:ascii="Arial" w:hAnsi="Arial"/>
          <w:sz w:val="24"/>
          <w:szCs w:val="24"/>
        </w:rPr>
        <w:t xml:space="preserve"> panel </w:t>
      </w:r>
      <w:r>
        <w:rPr>
          <w:rFonts w:ascii="Arial" w:hAnsi="Arial"/>
          <w:sz w:val="24"/>
          <w:szCs w:val="24"/>
        </w:rPr>
        <w:t>to lie back</w:t>
      </w:r>
      <w:r w:rsidR="00916959">
        <w:rPr>
          <w:rFonts w:ascii="Arial" w:hAnsi="Arial"/>
          <w:sz w:val="24"/>
          <w:szCs w:val="24"/>
        </w:rPr>
        <w:t xml:space="preserve"> on the bench.  </w:t>
      </w:r>
      <w:r w:rsidR="00916959" w:rsidRPr="00916959">
        <w:rPr>
          <w:rFonts w:ascii="Arial" w:hAnsi="Arial"/>
          <w:b/>
          <w:sz w:val="24"/>
          <w:szCs w:val="24"/>
        </w:rPr>
        <w:t>Note: Do not pull on the back panel as it could damage electrical connections.</w:t>
      </w:r>
    </w:p>
    <w:p w:rsidR="00916959" w:rsidRDefault="00916959" w:rsidP="0091695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Rotate the clear cover of either timer as desired.  This will change how long each fill lasts.</w:t>
      </w:r>
    </w:p>
    <w:p w:rsidR="00E91727" w:rsidRDefault="00E91727" w:rsidP="0091695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Support the panel and reinsert all of the screws.</w:t>
      </w:r>
    </w:p>
    <w:p w:rsidR="00E91727" w:rsidRDefault="00E91727" w:rsidP="0091695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Reconnect the tester to power and nitrogen.</w:t>
      </w:r>
    </w:p>
    <w:p w:rsidR="00E91727" w:rsidRDefault="00E91727" w:rsidP="00E91727">
      <w:pPr>
        <w:pStyle w:val="Header"/>
        <w:tabs>
          <w:tab w:val="clear" w:pos="4320"/>
          <w:tab w:val="clear" w:pos="8640"/>
        </w:tabs>
        <w:ind w:right="-547"/>
        <w:rPr>
          <w:rFonts w:ascii="Arial" w:hAnsi="Arial"/>
          <w:sz w:val="24"/>
          <w:szCs w:val="24"/>
        </w:rPr>
      </w:pPr>
    </w:p>
    <w:p w:rsidR="00E91727" w:rsidRPr="00916959" w:rsidRDefault="00E91727" w:rsidP="00E91727">
      <w:pPr>
        <w:pStyle w:val="Header"/>
        <w:tabs>
          <w:tab w:val="clear" w:pos="4320"/>
          <w:tab w:val="clear" w:pos="8640"/>
        </w:tabs>
        <w:ind w:right="-5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851779" cy="2763670"/>
            <wp:effectExtent l="0" t="0" r="0" b="0"/>
            <wp:docPr id="8" name="Picture 8" descr="Z:\Projects\2017\2170379 Eagle Ottawa Honda Odor Tester (2)\Pictures\Complete\-1\20171127_11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jects\2017\2170379 Eagle Ottawa Honda Odor Tester (2)\Pictures\Complete\-1\20171127_1122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9" t="15625" r="10503"/>
                    <a:stretch/>
                  </pic:blipFill>
                  <pic:spPr bwMode="auto">
                    <a:xfrm>
                      <a:off x="0" y="0"/>
                      <a:ext cx="4851401" cy="27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1727" w:rsidRPr="00916959" w:rsidSect="00E77219">
      <w:footerReference w:type="default" r:id="rId11"/>
      <w:pgSz w:w="12240" w:h="15840"/>
      <w:pgMar w:top="720" w:right="1267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44" w:rsidRDefault="009B5344">
      <w:r>
        <w:separator/>
      </w:r>
    </w:p>
  </w:endnote>
  <w:endnote w:type="continuationSeparator" w:id="0">
    <w:p w:rsidR="009B5344" w:rsidRDefault="009B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44" w:rsidRDefault="009B53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44" w:rsidRDefault="009B5344">
      <w:r>
        <w:separator/>
      </w:r>
    </w:p>
  </w:footnote>
  <w:footnote w:type="continuationSeparator" w:id="0">
    <w:p w:rsidR="009B5344" w:rsidRDefault="009B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6B8"/>
    <w:multiLevelType w:val="hybridMultilevel"/>
    <w:tmpl w:val="5A7A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3988"/>
    <w:multiLevelType w:val="singleLevel"/>
    <w:tmpl w:val="BA34DCFA"/>
    <w:lvl w:ilvl="0">
      <w:start w:val="1"/>
      <w:numFmt w:val="decimal"/>
      <w:lvlText w:val="%1.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2B330A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E00B7"/>
    <w:multiLevelType w:val="hybridMultilevel"/>
    <w:tmpl w:val="963C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0E21"/>
    <w:multiLevelType w:val="hybridMultilevel"/>
    <w:tmpl w:val="75E6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E5E18"/>
    <w:multiLevelType w:val="hybridMultilevel"/>
    <w:tmpl w:val="963C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52EF3"/>
    <w:multiLevelType w:val="singleLevel"/>
    <w:tmpl w:val="DC426C9C"/>
    <w:lvl w:ilvl="0">
      <w:start w:val="2"/>
      <w:numFmt w:val="decimal"/>
      <w:lvlText w:val="%1.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>
    <w:nsid w:val="517E049C"/>
    <w:multiLevelType w:val="hybridMultilevel"/>
    <w:tmpl w:val="2E8E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038FE"/>
    <w:multiLevelType w:val="hybridMultilevel"/>
    <w:tmpl w:val="77A6A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B27"/>
    <w:rsid w:val="000048D7"/>
    <w:rsid w:val="000126AF"/>
    <w:rsid w:val="00083357"/>
    <w:rsid w:val="001058A8"/>
    <w:rsid w:val="001237EB"/>
    <w:rsid w:val="001B7C3D"/>
    <w:rsid w:val="0024099D"/>
    <w:rsid w:val="002A278A"/>
    <w:rsid w:val="00373E1D"/>
    <w:rsid w:val="003D4DEE"/>
    <w:rsid w:val="004158B5"/>
    <w:rsid w:val="00431518"/>
    <w:rsid w:val="00460691"/>
    <w:rsid w:val="00463B73"/>
    <w:rsid w:val="0048032B"/>
    <w:rsid w:val="00545989"/>
    <w:rsid w:val="00594714"/>
    <w:rsid w:val="005B0517"/>
    <w:rsid w:val="006B0389"/>
    <w:rsid w:val="00770B4E"/>
    <w:rsid w:val="008C4954"/>
    <w:rsid w:val="008C5DB9"/>
    <w:rsid w:val="008D5ACB"/>
    <w:rsid w:val="00902042"/>
    <w:rsid w:val="00916959"/>
    <w:rsid w:val="009B5344"/>
    <w:rsid w:val="009E3919"/>
    <w:rsid w:val="00A3356D"/>
    <w:rsid w:val="00A4640D"/>
    <w:rsid w:val="00A47B27"/>
    <w:rsid w:val="00B00321"/>
    <w:rsid w:val="00B44A86"/>
    <w:rsid w:val="00BB535A"/>
    <w:rsid w:val="00BC6A5F"/>
    <w:rsid w:val="00C65EBD"/>
    <w:rsid w:val="00CF1F12"/>
    <w:rsid w:val="00DC15B6"/>
    <w:rsid w:val="00DD2975"/>
    <w:rsid w:val="00DE1897"/>
    <w:rsid w:val="00DF50F8"/>
    <w:rsid w:val="00E77219"/>
    <w:rsid w:val="00E91727"/>
    <w:rsid w:val="00EC2DAC"/>
    <w:rsid w:val="00EE405B"/>
    <w:rsid w:val="00F91859"/>
    <w:rsid w:val="00FA4228"/>
    <w:rsid w:val="00FB3A9B"/>
    <w:rsid w:val="00FD72D1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fillcolor="none" strokecolor="none [3213]"/>
    </o:shapedefaults>
    <o:shapelayout v:ext="edit">
      <o:idmap v:ext="edit" data="1"/>
      <o:rules v:ext="edit">
        <o:r id="V:Rule5" type="connector" idref="#_x0000_s1027"/>
        <o:r id="V:Rule6" type="connector" idref="#_x0000_s1036"/>
        <o:r id="V:Rule7" type="connector" idref="#_x0000_s1026"/>
        <o:r id="V:Rule8" type="connector" idref="#_x0000_s1035"/>
        <o:r id="V:Rule10" type="connector" idref="#_x0000_s1039"/>
        <o:r id="V:Rule11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19"/>
  </w:style>
  <w:style w:type="paragraph" w:styleId="Heading1">
    <w:name w:val="heading 1"/>
    <w:basedOn w:val="Normal"/>
    <w:next w:val="Normal"/>
    <w:qFormat/>
    <w:rsid w:val="00E77219"/>
    <w:pPr>
      <w:keepNext/>
      <w:ind w:left="-450" w:right="-63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E77219"/>
    <w:pPr>
      <w:keepNext/>
      <w:ind w:left="-450" w:right="-63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E77219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E77219"/>
    <w:pPr>
      <w:keepNext/>
      <w:ind w:left="3600" w:right="-630"/>
      <w:jc w:val="both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7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21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77219"/>
    <w:pPr>
      <w:ind w:left="1440" w:right="-630"/>
      <w:jc w:val="both"/>
    </w:pPr>
    <w:rPr>
      <w:rFonts w:ascii="Arial" w:hAnsi="Arial"/>
      <w:sz w:val="24"/>
    </w:rPr>
  </w:style>
  <w:style w:type="character" w:styleId="Hyperlink">
    <w:name w:val="Hyperlink"/>
    <w:rsid w:val="00E77219"/>
    <w:rPr>
      <w:color w:val="0000FF"/>
      <w:u w:val="single"/>
    </w:rPr>
  </w:style>
  <w:style w:type="paragraph" w:styleId="BodyText2">
    <w:name w:val="Body Text 2"/>
    <w:basedOn w:val="Normal"/>
    <w:rsid w:val="00E77219"/>
    <w:pPr>
      <w:tabs>
        <w:tab w:val="left" w:pos="0"/>
        <w:tab w:val="left" w:pos="90"/>
      </w:tabs>
      <w:jc w:val="both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15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1997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1997</dc:title>
  <dc:creator>Image Computers Customer</dc:creator>
  <cp:lastModifiedBy>jvanderwall</cp:lastModifiedBy>
  <cp:revision>19</cp:revision>
  <cp:lastPrinted>2011-07-25T19:02:00Z</cp:lastPrinted>
  <dcterms:created xsi:type="dcterms:W3CDTF">2015-12-29T14:12:00Z</dcterms:created>
  <dcterms:modified xsi:type="dcterms:W3CDTF">2017-11-29T15:49:00Z</dcterms:modified>
</cp:coreProperties>
</file>